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1"/>
        <w:gridCol w:w="1607"/>
        <w:gridCol w:w="696"/>
        <w:gridCol w:w="643"/>
        <w:gridCol w:w="1050"/>
        <w:gridCol w:w="1061"/>
        <w:gridCol w:w="2978"/>
      </w:tblGrid>
      <w:tr w:rsidR="00CD412A" w:rsidTr="00F714EC">
        <w:trPr>
          <w:trHeight w:val="600"/>
        </w:trPr>
        <w:tc>
          <w:tcPr>
            <w:tcW w:w="8496" w:type="dxa"/>
            <w:gridSpan w:val="7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6"/>
                <w:szCs w:val="36"/>
                <w:lang w:bidi="ar"/>
              </w:rPr>
              <w:t>130新中式装修报价表</w:t>
            </w:r>
            <w:bookmarkEnd w:id="0"/>
          </w:p>
        </w:tc>
      </w:tr>
      <w:tr w:rsidR="00CD412A" w:rsidTr="00F714EC">
        <w:trPr>
          <w:trHeight w:val="600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left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6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</w:p>
        </w:tc>
      </w:tr>
      <w:tr w:rsidR="00CD412A" w:rsidTr="00F714EC">
        <w:trPr>
          <w:trHeight w:val="600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left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户型:</w:t>
            </w:r>
          </w:p>
        </w:tc>
        <w:tc>
          <w:tcPr>
            <w:tcW w:w="3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left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建筑面积：  约130m</w:t>
            </w:r>
            <w:r>
              <w:rPr>
                <w:rStyle w:val="font01"/>
                <w:rFonts w:hint="default"/>
                <w:lang w:bidi="ar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left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联系电话：</w:t>
            </w:r>
          </w:p>
        </w:tc>
      </w:tr>
      <w:tr w:rsidR="00CD412A" w:rsidTr="00F714EC">
        <w:trPr>
          <w:trHeight w:val="600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left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预算人：</w:t>
            </w:r>
          </w:p>
        </w:tc>
        <w:tc>
          <w:tcPr>
            <w:tcW w:w="3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left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工艺：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left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日期：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单价（元）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总价（元）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施工工艺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一、</w:t>
            </w:r>
          </w:p>
        </w:tc>
        <w:tc>
          <w:tcPr>
            <w:tcW w:w="8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left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客厅、餐厅、走道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800*800地砖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36.30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3085.50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水泥砂浆贴800*800通体大理石瓷砖</w:t>
            </w:r>
          </w:p>
        </w:tc>
      </w:tr>
      <w:tr w:rsidR="00CD412A" w:rsidTr="00F714EC">
        <w:trPr>
          <w:trHeight w:val="132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顶面乳胶漆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36.30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907.50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原墙粉刷石膏找平一遍，刷专用界面剂一遍、刮雅士利专用腻子平均二遍，精细打磨刷雅士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利净味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三合一白色乳胶漆两遍；特殊调色、重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色增加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200元/色。</w:t>
            </w:r>
          </w:p>
        </w:tc>
      </w:tr>
      <w:tr w:rsidR="00CD412A" w:rsidTr="00F714EC">
        <w:trPr>
          <w:trHeight w:val="121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墙面壁纸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88.20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3087.00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原墙粉刷石膏找平一遍，刷专用界面剂一遍、刮雅士利专用腻子平均二遍，精细打磨；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刷天丽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环保型基膜，天丽食用级糯米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粉胶贴佳合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美无纺纸。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石膏板异形吊顶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5.30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636.00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轻钢龙骨泰山牌石膏板异形吊顶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直线石膏板吊顶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41.00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3280.00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轻钢龙骨泰山牌石膏板二级吊顶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木制顶线条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35.00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875.00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青岛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木密度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板加工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制作吸塑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石膏板隔墙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3.40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200.00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680.00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泰山牌轻钢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龙骨基架，泰山牌纸面石膏板饰面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窗帘盒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3.70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259.00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轻钢龙骨1.5厚细木工板基层贴纸面石膏板饰面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瓷砖踢脚线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25.20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16.00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403.20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水泥砂浆贴10cm高瓷砖踢脚线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10.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影视墙木制作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4.25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255.00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1083.75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瓷砖背景墙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5.80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410.00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2378.00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瓷砖浮雕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小计: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16674.95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二、</w:t>
            </w:r>
          </w:p>
        </w:tc>
        <w:tc>
          <w:tcPr>
            <w:tcW w:w="8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主卧室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复合木地板地面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15.00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96.00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圣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象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1.0厚复合木地板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地面找平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15.00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28.00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420.00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水泥砂浆找平地面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木塑踢脚线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14.50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217.50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铝制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门挡条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38.00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圣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象</w:t>
            </w:r>
            <w:proofErr w:type="gramEnd"/>
          </w:p>
        </w:tc>
      </w:tr>
      <w:tr w:rsidR="00CD412A" w:rsidTr="00F714EC">
        <w:trPr>
          <w:trHeight w:val="138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顶面乳胶漆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15.30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382.50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原墙粉刷石膏找平一遍，刷专用界面剂一遍、刮雅士利专用腻子平均二遍，精细打磨刷雅士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利净味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三合一白色乳胶漆两遍；特殊调色、重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色增加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200元/色。</w:t>
            </w:r>
          </w:p>
        </w:tc>
      </w:tr>
      <w:tr w:rsidR="00CD412A" w:rsidTr="00F714EC">
        <w:trPr>
          <w:trHeight w:val="132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墙面壁纸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32.00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1120.00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原墙粉刷石膏找平一遍，刷专用界面剂一遍、刮雅士利专用腻子平均二遍，精细打磨；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刷天丽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环保型基膜，天丽食用级糯米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粉胶贴佳合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美无纺纸。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石膏板异形吊顶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1.70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204.00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轻钢龙骨泰山牌石膏板异形吊顶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直线石膏板吊顶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14.00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1120.00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轻钢龙骨泰山牌石膏板二级吊顶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木制顶线条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青岛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木密度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板加工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制作吸塑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10.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窗帘盒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3.40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轻钢龙骨1.5厚细木工板基层贴纸面石膏板饰面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小计: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6442.00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三、</w:t>
            </w:r>
          </w:p>
        </w:tc>
        <w:tc>
          <w:tcPr>
            <w:tcW w:w="8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次卧室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复合木地板地面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96.00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1056.00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圣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象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1.0厚复合木地板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地面找平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28.00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308.00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水泥砂浆找平地面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木塑踢脚线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12.60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189.00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铝制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门挡条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38.00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圣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象</w:t>
            </w:r>
            <w:proofErr w:type="gramEnd"/>
          </w:p>
        </w:tc>
      </w:tr>
      <w:tr w:rsidR="00CD412A" w:rsidTr="00F714EC">
        <w:trPr>
          <w:trHeight w:val="139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顶面乳胶漆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275.00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原墙粉刷石膏找平一遍，刷专用界面剂一遍、刮雅士利专用腻子平均二遍，精细打磨刷雅士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利净味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三合一白色乳胶漆两遍；特殊调色、重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色增加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200元/色。</w:t>
            </w:r>
          </w:p>
        </w:tc>
      </w:tr>
      <w:tr w:rsidR="00CD412A" w:rsidTr="00F714EC">
        <w:trPr>
          <w:trHeight w:val="115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墙面壁纸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30.00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1050.00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原墙粉刷石膏找平一遍，刷专用界面剂一遍、刮雅士利专用腻子平均二遍，精细打磨；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刷天丽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环保型基膜，天丽食用级糯米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粉胶贴佳合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美无纺纸。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石膏板异形吊顶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1.70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204.00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轻钢龙骨泰山牌石膏板异形吊顶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木制顶线条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12.50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312.50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青岛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木密度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板加工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制作吸塑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小计: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3432.50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四、</w:t>
            </w:r>
          </w:p>
        </w:tc>
        <w:tc>
          <w:tcPr>
            <w:tcW w:w="8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次卧室2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复合木地板地面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12.30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96.00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1180.80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圣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象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1.0厚复合木地板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地面找平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12.30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28.00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344.40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水泥砂浆找平地面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木塑踢脚线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12.60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189.00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铝制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门挡条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38.00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圣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象</w:t>
            </w:r>
            <w:proofErr w:type="gramEnd"/>
          </w:p>
        </w:tc>
      </w:tr>
      <w:tr w:rsidR="00CD412A" w:rsidTr="00F714EC">
        <w:trPr>
          <w:trHeight w:val="126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顶面乳胶漆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275.00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原墙粉刷石膏找平一遍，刷专用界面剂一遍、刮雅士利专用腻子平均二遍，精细打磨刷雅士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利净味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三合一白色乳胶漆两遍；特殊调色、重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色增加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200元/色。</w:t>
            </w:r>
          </w:p>
        </w:tc>
      </w:tr>
      <w:tr w:rsidR="00CD412A" w:rsidTr="00F714EC">
        <w:trPr>
          <w:trHeight w:val="1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墙面壁纸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34.00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1190.00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原墙粉刷石膏找平一遍，刷专用界面剂一遍、刮雅士利专用腻子平均二遍，精细打磨；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刷天丽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环保型基膜，天丽食用级糯米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粉胶贴佳合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美无纺纸。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石膏板异形吊顶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1.90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228.00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轻钢龙骨泰山牌石膏板异形吊顶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木制顶线条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12.50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312.50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青岛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木密度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板加工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制作吸塑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小计: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3757.70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五、</w:t>
            </w:r>
          </w:p>
        </w:tc>
        <w:tc>
          <w:tcPr>
            <w:tcW w:w="8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卫生间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300*300地砖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6.40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736.00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水泥砂浆贴300*300全瓷地砖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TS防水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22.00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770.00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地面及墙面防水，墙面高度至1.8米；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300*600墙砖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26.00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2990.00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水泥砂浆贴300*600全瓷墙砖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300*300集成吊顶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6.40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608.00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06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厚美的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牌集成吊顶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腰线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9.50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380.00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角条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小计: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5564.00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五、</w:t>
            </w:r>
          </w:p>
        </w:tc>
        <w:tc>
          <w:tcPr>
            <w:tcW w:w="8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厨房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800*800地砖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612.00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水泥砂浆贴800*800全瓷地砖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TS防水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22.00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770.00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300*600墙砖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24.00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2760.00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水泥砂浆贴300*600全瓷墙砖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300*300集成吊顶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100.00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720.00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06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厚美的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牌集成吊顶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角条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小计: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4942.00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六、</w:t>
            </w:r>
          </w:p>
        </w:tc>
        <w:tc>
          <w:tcPr>
            <w:tcW w:w="8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南阳台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800*800地砖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9.50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807.50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水泥砂浆贴800*800全瓷地砖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300*600墙砖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26.00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2990.00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水泥砂浆贴300*600全瓷墙砖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300*300集成吊顶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9.50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100.00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950.00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06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厚美的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牌集成吊顶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角条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13.00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260.00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小计: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5007.50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六、</w:t>
            </w:r>
          </w:p>
        </w:tc>
        <w:tc>
          <w:tcPr>
            <w:tcW w:w="8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北阳台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800*800地砖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170.00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水泥砂浆贴800*800全瓷地砖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300*600墙砖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115.00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920.00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水泥砂浆贴300*600全瓷墙砖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300*300集成吊顶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100.00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06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厚美的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牌集成吊顶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角条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小计: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1370.00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六、</w:t>
            </w:r>
          </w:p>
        </w:tc>
        <w:tc>
          <w:tcPr>
            <w:tcW w:w="8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其他工程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基装改电布线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130.00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2600.00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墙面、顶面线路改造布线，不包含中央空调线路改造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基础改水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700.00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700.00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卫生间、厨房管路改造</w:t>
            </w:r>
          </w:p>
        </w:tc>
      </w:tr>
      <w:tr w:rsidR="00CD412A" w:rsidTr="00F714EC">
        <w:trPr>
          <w:trHeight w:val="87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灯具安装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350.00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人工费（包括安装射灯、灯带、开关、插座）1.灯具业主提供。2.德国WAGO电线连接器。3.不包含主灯。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材料运输上料及垃圾清运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2000.00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所搬运材料仅为装饰公司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自已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提供的材料。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成品保护费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130.00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780.00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清扫卫生后使用装饰工程专用保护地垫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管道井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800.00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预制管道井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地暖打压试验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80.00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widowControl/>
              <w:jc w:val="center"/>
              <w:textAlignment w:val="bottom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地漏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4.00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80.00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地漏安装费，主材业主提供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小计: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7390.00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共计: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54580.65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工程施工管理费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3%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1637.42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工程总造价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56218.07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br/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  <w:t>注</w:t>
            </w:r>
          </w:p>
        </w:tc>
        <w:tc>
          <w:tcPr>
            <w:tcW w:w="8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1、业主签字前必须理解此报价，同意此报价.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2、施工中如有增加或减少的项目，则按实际增减项目结算工程款，管理费不在增减,但增、减项不得超过工程总造价的10%．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3、业主装修房屋的任何构件（非我方施工主体物件）如可能影响我方施工，无论是拆卸、改造或是用其它办法处理，敬请业主承担费用.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4、所有项目的样式及规格敬请业主与设计师商谈、确定后施工．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5、施工工期过半：木制作框架完成，木线收口；中期验收付款,油漆进场．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6、此报价未含五金配件、门锁、灯具及其它装修主材．</w:t>
            </w:r>
          </w:p>
        </w:tc>
      </w:tr>
      <w:tr w:rsidR="00CD412A" w:rsidTr="00F714EC">
        <w:trPr>
          <w:trHeight w:val="6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7、此报价未含税金、物业管理费用（无论任何形式、任何名目），由业主来承担．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left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</w:p>
        </w:tc>
      </w:tr>
      <w:tr w:rsidR="00CD412A" w:rsidTr="00F714EC">
        <w:trPr>
          <w:trHeight w:val="6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楷体" w:eastAsia="楷体" w:hAnsi="楷体" w:cs="楷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8、业主请仔细审查全套合同，以防乙方无意漏项或测量计算误差给您带来麻烦.</w:t>
            </w:r>
          </w:p>
        </w:tc>
      </w:tr>
      <w:tr w:rsidR="00CD412A" w:rsidTr="00F714EC">
        <w:trPr>
          <w:trHeight w:val="600"/>
        </w:trPr>
        <w:tc>
          <w:tcPr>
            <w:tcW w:w="8496" w:type="dxa"/>
            <w:gridSpan w:val="7"/>
            <w:tcBorders>
              <w:top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客户签字：                       设计师签字：                            审核人：                                年     月     日</w:t>
            </w:r>
          </w:p>
        </w:tc>
      </w:tr>
    </w:tbl>
    <w:p w:rsidR="00CD412A" w:rsidRDefault="00CD412A" w:rsidP="00CD412A">
      <w:pPr>
        <w:rPr>
          <w:rFonts w:ascii="宋体" w:hAnsi="宋体" w:cs="宋体" w:hint="eastAsia"/>
          <w:sz w:val="28"/>
          <w:szCs w:val="28"/>
        </w:rPr>
      </w:pPr>
    </w:p>
    <w:p w:rsidR="00CD412A" w:rsidRDefault="00CD412A" w:rsidP="00CD412A">
      <w:pPr>
        <w:rPr>
          <w:rFonts w:ascii="宋体" w:hAnsi="宋体" w:cs="宋体" w:hint="eastAsia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3"/>
        <w:gridCol w:w="1171"/>
        <w:gridCol w:w="1905"/>
        <w:gridCol w:w="1883"/>
        <w:gridCol w:w="799"/>
        <w:gridCol w:w="711"/>
        <w:gridCol w:w="788"/>
        <w:gridCol w:w="788"/>
      </w:tblGrid>
      <w:tr w:rsidR="00CD412A" w:rsidTr="00F714EC">
        <w:trPr>
          <w:trHeight w:val="840"/>
        </w:trPr>
        <w:tc>
          <w:tcPr>
            <w:tcW w:w="7640" w:type="dxa"/>
            <w:gridSpan w:val="7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52"/>
                <w:szCs w:val="5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52"/>
                <w:szCs w:val="52"/>
                <w:lang w:bidi="ar"/>
              </w:rPr>
              <w:t>德力、高宝隆地砖</w:t>
            </w:r>
          </w:p>
        </w:tc>
        <w:tc>
          <w:tcPr>
            <w:tcW w:w="788" w:type="dxa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52"/>
                <w:szCs w:val="52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品牌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品名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规格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价格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德力精工砖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抛光砖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超晶石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通体大理石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金刚石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负离子通体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通体柔光55度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通体柔光30度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高宝隆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负离子通体瓷抛石（40*80）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400*800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400*800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金刚大理石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超平大理石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通体大理石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40"/>
                <w:szCs w:val="4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朗峰</w:t>
            </w:r>
            <w:proofErr w:type="gramEnd"/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过门石（黑白根）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色砖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过门石（黑金花）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55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啡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网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800*800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CD412A" w:rsidRDefault="00CD412A" w:rsidP="00CD412A">
      <w:pPr>
        <w:rPr>
          <w:rFonts w:ascii="宋体" w:hAnsi="宋体" w:cs="宋体" w:hint="eastAsia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1190"/>
        <w:gridCol w:w="1313"/>
        <w:gridCol w:w="1791"/>
        <w:gridCol w:w="1002"/>
        <w:gridCol w:w="612"/>
        <w:gridCol w:w="578"/>
        <w:gridCol w:w="790"/>
        <w:gridCol w:w="786"/>
      </w:tblGrid>
      <w:tr w:rsidR="00CD412A" w:rsidTr="00F714EC">
        <w:trPr>
          <w:trHeight w:val="930"/>
        </w:trPr>
        <w:tc>
          <w:tcPr>
            <w:tcW w:w="7642" w:type="dxa"/>
            <w:gridSpan w:val="8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8"/>
                <w:szCs w:val="48"/>
                <w:lang w:bidi="ar"/>
              </w:rPr>
              <w:lastRenderedPageBreak/>
              <w:t>德力、高宝隆墙砖、地砖</w:t>
            </w:r>
          </w:p>
        </w:tc>
        <w:tc>
          <w:tcPr>
            <w:tcW w:w="786" w:type="dxa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48"/>
                <w:szCs w:val="4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品牌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品名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规格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型号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价格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德力精工砖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墙地砖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 xml:space="preserve">62288A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62288B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62288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30*30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墙砖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36009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墙砖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61059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墙地砖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36021A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36021B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30021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30*30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墙地砖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63320A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63320B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63320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30*30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墙砖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63255A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63255B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墙地砖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63255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30*30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63256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63256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30*30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古时代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墙砖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3905A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3905B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3915A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3915B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3901A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3901B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3911A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3911B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3327A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30*30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3327B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30*30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御鹏</w:t>
            </w:r>
            <w:proofErr w:type="gramEnd"/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墙砖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62880A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D412A" w:rsidTr="00F714EC">
        <w:trPr>
          <w:trHeight w:val="48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62880B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30*60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2A" w:rsidRDefault="00CD412A" w:rsidP="00F714E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CD412A" w:rsidRDefault="00CD412A" w:rsidP="00CD412A">
      <w:pPr>
        <w:rPr>
          <w:rFonts w:ascii="宋体" w:hAnsi="宋体" w:cs="宋体" w:hint="eastAsia"/>
          <w:sz w:val="28"/>
          <w:szCs w:val="28"/>
        </w:rPr>
      </w:pPr>
    </w:p>
    <w:p w:rsidR="00CD412A" w:rsidRDefault="00CD412A" w:rsidP="00CD412A">
      <w:pPr>
        <w:rPr>
          <w:rFonts w:ascii="宋体" w:hAnsi="宋体" w:cs="宋体" w:hint="eastAsia"/>
          <w:sz w:val="28"/>
          <w:szCs w:val="28"/>
        </w:rPr>
      </w:pPr>
    </w:p>
    <w:p w:rsidR="00CD412A" w:rsidRDefault="00CD412A" w:rsidP="00CD412A">
      <w:pPr>
        <w:rPr>
          <w:rFonts w:ascii="宋体" w:hAnsi="宋体" w:cs="宋体" w:hint="eastAsia"/>
          <w:sz w:val="28"/>
          <w:szCs w:val="28"/>
        </w:rPr>
      </w:pPr>
    </w:p>
    <w:p w:rsidR="00CD412A" w:rsidRDefault="00CD412A" w:rsidP="00CD412A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lastRenderedPageBreak/>
        <w:drawing>
          <wp:inline distT="0" distB="0" distL="0" distR="0">
            <wp:extent cx="5276850" cy="3952875"/>
            <wp:effectExtent l="0" t="0" r="0" b="9525"/>
            <wp:docPr id="2" name="图片 2" descr="841283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8412836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12A" w:rsidRDefault="00CD412A" w:rsidP="00CD412A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>
            <wp:extent cx="5276850" cy="3952875"/>
            <wp:effectExtent l="0" t="0" r="0" b="9525"/>
            <wp:docPr id="1" name="图片 1" descr="320029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320029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89" w:rsidRDefault="00CB0989"/>
    <w:sectPr w:rsidR="00CB0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2A"/>
    <w:rsid w:val="00CB0989"/>
    <w:rsid w:val="00C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sid w:val="00CD412A"/>
    <w:rPr>
      <w:rFonts w:ascii="楷体" w:eastAsia="楷体" w:hAnsi="楷体" w:cs="楷体" w:hint="eastAsia"/>
      <w:b/>
      <w:i w:val="0"/>
      <w:color w:val="000000"/>
      <w:sz w:val="28"/>
      <w:szCs w:val="28"/>
      <w:u w:val="none"/>
      <w:vertAlign w:val="superscript"/>
    </w:rPr>
  </w:style>
  <w:style w:type="character" w:customStyle="1" w:styleId="font101">
    <w:name w:val="font101"/>
    <w:basedOn w:val="a0"/>
    <w:rsid w:val="00CD412A"/>
    <w:rPr>
      <w:rFonts w:ascii="楷体" w:eastAsia="楷体" w:hAnsi="楷体" w:cs="楷体" w:hint="eastAsia"/>
      <w:i w:val="0"/>
      <w:color w:val="000000"/>
      <w:sz w:val="20"/>
      <w:szCs w:val="20"/>
      <w:u w:val="none"/>
      <w:vertAlign w:val="superscript"/>
    </w:rPr>
  </w:style>
  <w:style w:type="character" w:customStyle="1" w:styleId="font01">
    <w:name w:val="font01"/>
    <w:basedOn w:val="a0"/>
    <w:rsid w:val="00CD412A"/>
    <w:rPr>
      <w:rFonts w:ascii="楷体" w:eastAsia="楷体" w:hAnsi="楷体" w:cs="楷体" w:hint="eastAsia"/>
      <w:b/>
      <w:i w:val="0"/>
      <w:color w:val="000000"/>
      <w:sz w:val="28"/>
      <w:szCs w:val="28"/>
      <w:u w:val="none"/>
      <w:vertAlign w:val="superscript"/>
    </w:rPr>
  </w:style>
  <w:style w:type="character" w:customStyle="1" w:styleId="font51">
    <w:name w:val="font51"/>
    <w:basedOn w:val="a0"/>
    <w:rsid w:val="00CD412A"/>
    <w:rPr>
      <w:rFonts w:ascii="楷体" w:eastAsia="楷体" w:hAnsi="楷体" w:cs="楷体" w:hint="eastAsia"/>
      <w:i w:val="0"/>
      <w:color w:val="000000"/>
      <w:sz w:val="20"/>
      <w:szCs w:val="20"/>
      <w:u w:val="none"/>
      <w:vertAlign w:val="superscript"/>
    </w:rPr>
  </w:style>
  <w:style w:type="paragraph" w:styleId="a3">
    <w:name w:val="Balloon Text"/>
    <w:basedOn w:val="a"/>
    <w:link w:val="Char"/>
    <w:uiPriority w:val="99"/>
    <w:semiHidden/>
    <w:unhideWhenUsed/>
    <w:rsid w:val="00CD41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412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sid w:val="00CD412A"/>
    <w:rPr>
      <w:rFonts w:ascii="楷体" w:eastAsia="楷体" w:hAnsi="楷体" w:cs="楷体" w:hint="eastAsia"/>
      <w:b/>
      <w:i w:val="0"/>
      <w:color w:val="000000"/>
      <w:sz w:val="28"/>
      <w:szCs w:val="28"/>
      <w:u w:val="none"/>
      <w:vertAlign w:val="superscript"/>
    </w:rPr>
  </w:style>
  <w:style w:type="character" w:customStyle="1" w:styleId="font101">
    <w:name w:val="font101"/>
    <w:basedOn w:val="a0"/>
    <w:rsid w:val="00CD412A"/>
    <w:rPr>
      <w:rFonts w:ascii="楷体" w:eastAsia="楷体" w:hAnsi="楷体" w:cs="楷体" w:hint="eastAsia"/>
      <w:i w:val="0"/>
      <w:color w:val="000000"/>
      <w:sz w:val="20"/>
      <w:szCs w:val="20"/>
      <w:u w:val="none"/>
      <w:vertAlign w:val="superscript"/>
    </w:rPr>
  </w:style>
  <w:style w:type="character" w:customStyle="1" w:styleId="font01">
    <w:name w:val="font01"/>
    <w:basedOn w:val="a0"/>
    <w:rsid w:val="00CD412A"/>
    <w:rPr>
      <w:rFonts w:ascii="楷体" w:eastAsia="楷体" w:hAnsi="楷体" w:cs="楷体" w:hint="eastAsia"/>
      <w:b/>
      <w:i w:val="0"/>
      <w:color w:val="000000"/>
      <w:sz w:val="28"/>
      <w:szCs w:val="28"/>
      <w:u w:val="none"/>
      <w:vertAlign w:val="superscript"/>
    </w:rPr>
  </w:style>
  <w:style w:type="character" w:customStyle="1" w:styleId="font51">
    <w:name w:val="font51"/>
    <w:basedOn w:val="a0"/>
    <w:rsid w:val="00CD412A"/>
    <w:rPr>
      <w:rFonts w:ascii="楷体" w:eastAsia="楷体" w:hAnsi="楷体" w:cs="楷体" w:hint="eastAsia"/>
      <w:i w:val="0"/>
      <w:color w:val="000000"/>
      <w:sz w:val="20"/>
      <w:szCs w:val="20"/>
      <w:u w:val="none"/>
      <w:vertAlign w:val="superscript"/>
    </w:rPr>
  </w:style>
  <w:style w:type="paragraph" w:styleId="a3">
    <w:name w:val="Balloon Text"/>
    <w:basedOn w:val="a"/>
    <w:link w:val="Char"/>
    <w:uiPriority w:val="99"/>
    <w:semiHidden/>
    <w:unhideWhenUsed/>
    <w:rsid w:val="00CD41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41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2019-02-12T07:00:00Z</dcterms:created>
  <dcterms:modified xsi:type="dcterms:W3CDTF">2019-02-12T07:00:00Z</dcterms:modified>
</cp:coreProperties>
</file>